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إعطاء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فدية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الصيام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للأولاد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الفاضل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عساكم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بخير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سؤال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للمريض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يستطيع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الصيام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الفدية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بالمال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بالطعام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إعطائها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لأولاده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بالمال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طعاما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قوت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البلد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كالرز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مثلا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نصف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صاع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مسكين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كليو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ونصف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تقريبا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ُ.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إخراج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الفدية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نقدا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يجزىء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يجزيء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أيضا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إعطاء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الفدية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للأولاد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نفقتهم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تجب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الوالدين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وإنما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تعطى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للفقراء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والمساكين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الاثنين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١٨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١١/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